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D" w:rsidRPr="00874FA5" w:rsidRDefault="003C6C3D" w:rsidP="003C6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A5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  <w:r w:rsidRPr="00874FA5">
        <w:rPr>
          <w:rFonts w:ascii="Times New Roman" w:hAnsi="Times New Roman" w:cs="Times New Roman"/>
          <w:b/>
          <w:color w:val="000000"/>
          <w:sz w:val="28"/>
          <w:szCs w:val="28"/>
        </w:rPr>
        <w:br/>
        <w:t>налогового расхода </w:t>
      </w:r>
    </w:p>
    <w:p w:rsidR="00EC3E27" w:rsidRPr="00874FA5" w:rsidRDefault="00EC3E27" w:rsidP="00EC3E2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4FA5">
        <w:rPr>
          <w:rFonts w:ascii="Times New Roman" w:hAnsi="Times New Roman" w:cs="Times New Roman"/>
          <w:sz w:val="28"/>
          <w:szCs w:val="28"/>
          <w:u w:val="single"/>
        </w:rPr>
        <w:t>Освобождение от уплаты налога для бюджетных и казенных учреждений, созданных органами местного самоуправления, финансируемых из консолидированного бюджета муниципального образования - Сасовский муниципальный район Рязанской области на основе бюджетной сметы и (или) в виде субсидий на выполнение муниципального задания</w:t>
      </w:r>
    </w:p>
    <w:p w:rsidR="003C6C3D" w:rsidRPr="00874FA5" w:rsidRDefault="00EC3E27" w:rsidP="00EC3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C3D" w:rsidRPr="00874FA5">
        <w:rPr>
          <w:rFonts w:ascii="Times New Roman" w:hAnsi="Times New Roman" w:cs="Times New Roman"/>
          <w:color w:val="000000"/>
          <w:sz w:val="24"/>
          <w:szCs w:val="24"/>
        </w:rPr>
        <w:t>(наименование налогового расхода)</w:t>
      </w:r>
    </w:p>
    <w:p w:rsidR="003C6C3D" w:rsidRPr="00874FA5" w:rsidRDefault="003C6C3D" w:rsidP="003C6C3D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4F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EC3E27" w:rsidRPr="00874FA5">
        <w:rPr>
          <w:rFonts w:ascii="Times New Roman" w:hAnsi="Times New Roman" w:cs="Times New Roman"/>
          <w:color w:val="000000"/>
          <w:sz w:val="28"/>
          <w:szCs w:val="28"/>
          <w:u w:val="single"/>
        </w:rPr>
        <w:t>01.07.202</w:t>
      </w:r>
      <w:r w:rsidR="00CC3A05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"/>
        <w:gridCol w:w="5993"/>
        <w:gridCol w:w="3887"/>
      </w:tblGrid>
      <w:tr w:rsidR="003C6C3D" w:rsidRPr="00874FA5" w:rsidTr="00721D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 налогового расхода</w:t>
            </w:r>
          </w:p>
        </w:tc>
      </w:tr>
      <w:tr w:rsidR="003C6C3D" w:rsidRPr="00874FA5" w:rsidTr="00A1772E">
        <w:trPr>
          <w:trHeight w:val="46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</w:t>
            </w:r>
          </w:p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EC3E27" w:rsidRPr="00874FA5" w:rsidTr="00721DD6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 по налогу (далее - льготы)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6646C2" w:rsidRDefault="00EC3E27" w:rsidP="0055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C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EC3E27" w:rsidRPr="00874FA5" w:rsidTr="00721DD6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которыми предусматриваются льготы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6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муниципального образования - </w:t>
            </w:r>
            <w:r w:rsidR="002730B5"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Сасовского муниципального района от </w:t>
            </w:r>
            <w:r w:rsidR="00AF221A">
              <w:rPr>
                <w:rFonts w:ascii="Times New Roman" w:hAnsi="Times New Roman" w:cs="Times New Roman"/>
                <w:sz w:val="24"/>
                <w:szCs w:val="24"/>
              </w:rPr>
              <w:t>01.11.2010</w:t>
            </w: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F221A"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AF221A" w:rsidRPr="00AF221A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" (в </w:t>
            </w: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27C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770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7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70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7C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0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770FA" w:rsidRPr="0087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C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770F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  ст.4</w:t>
            </w:r>
          </w:p>
        </w:tc>
      </w:tr>
      <w:tr w:rsidR="003C6C3D" w:rsidRPr="00874FA5" w:rsidTr="00721DD6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2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2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плательщиков налога, для которых предусмотрены льготы&lt;1&gt;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Cs w:val="24"/>
              </w:rPr>
            </w:pPr>
            <w:r w:rsidRPr="00874FA5">
              <w:rPr>
                <w:rFonts w:ascii="Times New Roman" w:hAnsi="Times New Roman" w:cs="Times New Roman"/>
                <w:szCs w:val="24"/>
              </w:rPr>
              <w:t>Юридические лица</w:t>
            </w:r>
          </w:p>
        </w:tc>
      </w:tr>
      <w:tr w:rsidR="003C6C3D" w:rsidRPr="00874FA5" w:rsidTr="00721DD6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предоставления льгот, установленные нормативными правовыми актами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льгота предоставляется при финансировании организаций  из консолидированного бюджета муниципального образования - Сасовский муниципальный район Рязанской области на основе бюджетной сметы и (или) в виде субсидий на выполнение </w:t>
            </w:r>
            <w:r w:rsidRPr="0087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</w:tr>
      <w:tr w:rsidR="003C6C3D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категория плательщиков налога,  для которых предусмотрены льготы&lt;2&gt;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E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бюджетные и казенные учреждения</w:t>
            </w:r>
          </w:p>
        </w:tc>
      </w:tr>
      <w:tr w:rsidR="00EC3E27" w:rsidRPr="00874FA5" w:rsidTr="00721DD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вступления в силу положений нормативных правовых актов,  устанавливающих льготы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</w:tr>
      <w:tr w:rsidR="00EC3E27" w:rsidRPr="00874FA5" w:rsidTr="00721DD6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</w:t>
            </w:r>
            <w:proofErr w:type="gram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gram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предоставленного  нормативными правовыми актами права на льготы 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</w:tr>
      <w:tr w:rsidR="00EC3E27" w:rsidRPr="00874FA5" w:rsidTr="00721DD6">
        <w:trPr>
          <w:trHeight w:val="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действия налоговых льгот, предоставленных  нормативными правовыми актами 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Не ограниченный</w:t>
            </w:r>
          </w:p>
        </w:tc>
      </w:tr>
      <w:tr w:rsidR="00EC3E27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3C6C3D" w:rsidRPr="00874FA5" w:rsidTr="00A1772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</w:t>
            </w:r>
          </w:p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Целевые характеристики налогового расхода </w:t>
            </w:r>
          </w:p>
        </w:tc>
      </w:tr>
      <w:tr w:rsidR="003C6C3D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льгот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для бюджетных и казенных учреждений, созданных органами местного самоуправления, финансируемых из консолидированного бюджета муниципального образования - Сасовский муниципальный район Рязанской области на основе бюджетной сметы и (или) в виде субсидий на выполнение муниципального задания</w:t>
            </w:r>
          </w:p>
        </w:tc>
      </w:tr>
      <w:tr w:rsidR="003C6C3D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налоговой ставки, в пределах которой предоставляются льготы 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1,5 %</w:t>
            </w:r>
          </w:p>
        </w:tc>
      </w:tr>
      <w:tr w:rsidR="003C6C3D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категория налоговых расходов 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</w:tr>
      <w:tr w:rsidR="003C6C3D" w:rsidRPr="00874FA5" w:rsidTr="00721DD6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оптимизация финансовых потоков</w:t>
            </w:r>
          </w:p>
        </w:tc>
      </w:tr>
      <w:tr w:rsidR="00EC3E27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муниципальных программ, наименования нормативных правовых актов</w:t>
            </w:r>
            <w:proofErr w:type="gram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определяющих социально-экономическое развитие, в целях реализации которых предоставляются льготы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</w:tr>
      <w:tr w:rsidR="00EC3E27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</w:tr>
      <w:tr w:rsidR="003C6C3D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социально-экономического развития  в связи</w:t>
            </w: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предоставлением льгот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по оптимизации финансовых потоков для создания благоприятных условий функционирования бюджетных и казенных учреждений, созданных органами местного самоуправления, финансируемых из консолидированного бюджета муниципального образования - Сасовский муниципальный район Рязанской области на основе бюджетной сметы и (или) в виде субсидий на выполнение муниципального задания</w:t>
            </w:r>
          </w:p>
        </w:tc>
      </w:tr>
      <w:tr w:rsidR="003C6C3D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социально-экономического развития  в связи</w:t>
            </w: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предоставлением льгот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B23030">
            <w:pPr>
              <w:rPr>
                <w:rFonts w:ascii="Times New Roman" w:hAnsi="Times New Roman" w:cs="Times New Roman"/>
                <w:sz w:val="1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налоговой нагрузки </w:t>
            </w: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>для учреждений</w:t>
            </w:r>
          </w:p>
        </w:tc>
      </w:tr>
      <w:tr w:rsidR="00EC3E27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(или) целей социально-экономического развития в связи с предоставлением  льгот</w:t>
            </w: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B23030" w:rsidP="00B23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налоговой нагрузки </w:t>
            </w: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>для учреждений</w:t>
            </w:r>
          </w:p>
        </w:tc>
      </w:tr>
      <w:tr w:rsidR="00EC3E27" w:rsidRPr="00874FA5" w:rsidTr="00721DD6">
        <w:trPr>
          <w:trHeight w:val="1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Код, наименование вида экономической деятельности  (по </w:t>
            </w:r>
            <w:hyperlink r:id="rId7" w:history="1">
              <w:r w:rsidRPr="00874F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ОКВЭД</w:t>
              </w:r>
            </w:hyperlink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</w:t>
            </w:r>
            <w:proofErr w:type="gram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029-2014 – Общероссийский классификатор видов экономической деятельности», утвержденный приказом </w:t>
            </w:r>
            <w:proofErr w:type="spell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31.01.2014 № 14-ст), к которому относится налоговый расход, если налоговый расход обусловлен льготами для </w:t>
            </w: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видов экономической деятельности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EC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C3E27" w:rsidRPr="00874FA5" w:rsidTr="00721DD6">
        <w:trPr>
          <w:trHeight w:val="1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8" w:history="1">
              <w:r w:rsidRPr="00874FA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методикой</w:t>
              </w:r>
            </w:hyperlink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 (п.1.4)</w:t>
            </w:r>
          </w:p>
        </w:tc>
      </w:tr>
      <w:tr w:rsidR="00EC3E27" w:rsidRPr="00874FA5" w:rsidTr="00A1772E">
        <w:trPr>
          <w:trHeight w:val="46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 </w:t>
            </w:r>
          </w:p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Фискальные характеристики налогового расхода </w:t>
            </w:r>
          </w:p>
        </w:tc>
      </w:tr>
      <w:tr w:rsidR="00EC3E27" w:rsidRPr="00874FA5" w:rsidTr="00721DD6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льгот за пятилетний период (тыс. руб.)&lt;3&gt;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05" w:rsidRPr="00874FA5" w:rsidRDefault="00CC3A05" w:rsidP="00CC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 г - </w:t>
            </w:r>
            <w:r w:rsidR="002C3B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073F3" w:rsidRDefault="002073F3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 - </w:t>
            </w:r>
            <w:r w:rsidR="00C072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C3E27" w:rsidRPr="00874FA5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2019 г - </w:t>
            </w:r>
            <w:r w:rsidR="00B51B20" w:rsidRPr="005D6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3E27" w:rsidRPr="00874FA5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2018 г - </w:t>
            </w:r>
            <w:r w:rsidR="00B51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3E27" w:rsidRPr="00874FA5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2017 г - </w:t>
            </w:r>
            <w:r w:rsidR="00FC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3E27" w:rsidRPr="00874FA5" w:rsidRDefault="00EC3E27" w:rsidP="00CC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27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объема предоставленных льгот на текущий финансовый год, очередной финансовый год и плановый период (тыс. 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5D68AB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2022 г - </w:t>
            </w:r>
            <w:r w:rsidR="002C3B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C3E27" w:rsidRDefault="00EC3E27" w:rsidP="00B51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2023г </w:t>
            </w:r>
            <w:r w:rsidR="00207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B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C3A05" w:rsidRDefault="002073F3" w:rsidP="00CC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="00CC3A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B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C3A05" w:rsidRPr="005D68AB" w:rsidRDefault="00CC3A05" w:rsidP="00CC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2021 г - </w:t>
            </w:r>
            <w:r w:rsidR="002C3B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073F3" w:rsidRDefault="002073F3" w:rsidP="00B51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F3" w:rsidRPr="00874FA5" w:rsidRDefault="002073F3" w:rsidP="00B51B20">
            <w:pPr>
              <w:spacing w:after="0"/>
              <w:jc w:val="center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</w:tr>
      <w:tr w:rsidR="00EC3E27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плательщиков налога в отчетном финансовом году (единиц)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5D68AB" w:rsidRDefault="002C3BA2" w:rsidP="0055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E27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плательщиков налога,  воспользовавшихся правом на получение льгот за пятилетний период (единиц)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05" w:rsidRPr="005D68AB" w:rsidRDefault="00CC3A05" w:rsidP="00CC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 г - </w:t>
            </w:r>
            <w:r w:rsidR="002C3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2073F3" w:rsidRDefault="002073F3" w:rsidP="00874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 - </w:t>
            </w:r>
            <w:r w:rsidR="00C07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FA5" w:rsidRPr="005D68AB" w:rsidRDefault="00874FA5" w:rsidP="00874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2019 г - </w:t>
            </w:r>
            <w:r w:rsidR="00B51B20" w:rsidRPr="005D6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FA5" w:rsidRPr="005D68AB" w:rsidRDefault="00874FA5" w:rsidP="00874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2018 г - </w:t>
            </w:r>
            <w:r w:rsidR="00B51B20" w:rsidRPr="005D6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FA5" w:rsidRPr="005D68AB" w:rsidRDefault="00874FA5" w:rsidP="00874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B">
              <w:rPr>
                <w:rFonts w:ascii="Times New Roman" w:hAnsi="Times New Roman" w:cs="Times New Roman"/>
                <w:sz w:val="24"/>
                <w:szCs w:val="24"/>
              </w:rPr>
              <w:t xml:space="preserve">2017 г - </w:t>
            </w:r>
            <w:r w:rsidR="00FC0E9E" w:rsidRPr="005D6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FA5" w:rsidRPr="005D68AB" w:rsidRDefault="00874FA5" w:rsidP="00CC3A05">
            <w:pPr>
              <w:spacing w:after="0"/>
              <w:jc w:val="center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</w:tr>
      <w:tr w:rsidR="00EC3E27" w:rsidRPr="00874FA5" w:rsidTr="00721DD6">
        <w:trPr>
          <w:trHeight w:val="1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объем налогов, сборов, задекларированный для уплаты в местный бюджет плательщиками налогов, получателями льготы (тыс. руб.)&lt;4&gt;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27" w:rsidRPr="00874FA5" w:rsidTr="00721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налогов, сборов, задекларированный для уплаты в местный бюджет   плательщиками налогов, имеющими право на льготы, за 6 лет, предшествующих отчетному финансовому году (тыс. руб.)&lt;4&gt;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</w:tr>
    </w:tbl>
    <w:p w:rsidR="003C6C3D" w:rsidRPr="00874FA5" w:rsidRDefault="003C6C3D" w:rsidP="003C6C3D">
      <w:pPr>
        <w:rPr>
          <w:rFonts w:ascii="Times New Roman" w:hAnsi="Times New Roman" w:cs="Times New Roman"/>
          <w:sz w:val="24"/>
          <w:szCs w:val="24"/>
        </w:rPr>
      </w:pPr>
    </w:p>
    <w:p w:rsidR="00874FA5" w:rsidRPr="00874FA5" w:rsidRDefault="00874FA5" w:rsidP="00874F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74FA5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874FA5" w:rsidRPr="00874FA5" w:rsidRDefault="00A31C5C" w:rsidP="00874F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Трудолюбовского</w:t>
      </w:r>
      <w:proofErr w:type="spellEnd"/>
      <w:r w:rsidR="00874FA5" w:rsidRPr="00874F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74FA5" w:rsidRPr="00874FA5" w:rsidRDefault="00874FA5" w:rsidP="00874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FA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874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FA5">
        <w:rPr>
          <w:rFonts w:ascii="Times New Roman" w:hAnsi="Times New Roman" w:cs="Times New Roman"/>
          <w:color w:val="000000"/>
          <w:sz w:val="28"/>
          <w:szCs w:val="28"/>
        </w:rPr>
        <w:tab/>
        <w:t>_________</w:t>
      </w:r>
      <w:r w:rsidRPr="00874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FA5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="00A31C5C">
        <w:rPr>
          <w:rFonts w:ascii="Times New Roman" w:hAnsi="Times New Roman" w:cs="Times New Roman"/>
          <w:color w:val="000000"/>
          <w:sz w:val="28"/>
          <w:szCs w:val="28"/>
          <w:u w:val="single"/>
        </w:rPr>
        <w:t>Бас</w:t>
      </w:r>
      <w:r w:rsidRPr="00874F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А.</w:t>
      </w:r>
      <w:r w:rsidR="00A31C5C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Pr="00874FA5">
        <w:rPr>
          <w:rFonts w:ascii="Times New Roman" w:hAnsi="Times New Roman" w:cs="Times New Roman"/>
          <w:color w:val="000000"/>
          <w:sz w:val="28"/>
          <w:szCs w:val="28"/>
          <w:u w:val="single"/>
        </w:rPr>
        <w:t>./</w:t>
      </w:r>
    </w:p>
    <w:p w:rsidR="00874FA5" w:rsidRPr="00874FA5" w:rsidRDefault="00874FA5" w:rsidP="00874F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FA5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</w:t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(подпись)</w:t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tab/>
        <w:t>(расшифровка подписи)</w:t>
      </w:r>
      <w:proofErr w:type="gramEnd"/>
    </w:p>
    <w:p w:rsidR="00874FA5" w:rsidRPr="00874FA5" w:rsidRDefault="00874FA5" w:rsidP="00874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>руководителя)</w:t>
      </w:r>
    </w:p>
    <w:p w:rsidR="00874FA5" w:rsidRPr="00874FA5" w:rsidRDefault="00874FA5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74FA5" w:rsidRPr="00874FA5" w:rsidRDefault="00874FA5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C6C3D" w:rsidRPr="00874FA5" w:rsidRDefault="003C6C3D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>1.В качестве категории плательщиков налогов, для которых предусмотрены льготы, может указываться один из вариантов: юридические лица, юридические лица/индивидуальные предприниматели, физические лица.</w:t>
      </w:r>
    </w:p>
    <w:p w:rsidR="003C6C3D" w:rsidRPr="00874FA5" w:rsidRDefault="003C6C3D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>2.Детализация по целевым категориям плательщиков налогов, для которых предусмотрены льготы, должна соответствовать категориям плательщиков налогов, установленным нормативными правовыми актами, которыми предусматриваются льготы.</w:t>
      </w:r>
    </w:p>
    <w:p w:rsidR="003C6C3D" w:rsidRPr="00874FA5" w:rsidRDefault="003C6C3D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>3.Под объемом льгот за пятилетний период понимается объем налоговых льгот, предоставленных для плательщиков налогов, за отчетный финансовый год</w:t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br/>
        <w:t>и за четыре года, предшествующих отчетному финансовому году.</w:t>
      </w:r>
    </w:p>
    <w:p w:rsidR="003C6C3D" w:rsidRPr="00874FA5" w:rsidRDefault="003C6C3D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>4.Информация в строках 25,26 указывается только для стимулирующих налоговых расходов.</w:t>
      </w:r>
    </w:p>
    <w:sectPr w:rsidR="003C6C3D" w:rsidRPr="00874FA5" w:rsidSect="00D26E11">
      <w:footerReference w:type="even" r:id="rId9"/>
      <w:footerReference w:type="default" r:id="rId10"/>
      <w:pgSz w:w="11905" w:h="16838"/>
      <w:pgMar w:top="1276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71" w:rsidRDefault="00216171" w:rsidP="004F6436">
      <w:pPr>
        <w:spacing w:after="0" w:line="240" w:lineRule="auto"/>
      </w:pPr>
      <w:r>
        <w:separator/>
      </w:r>
    </w:p>
  </w:endnote>
  <w:endnote w:type="continuationSeparator" w:id="0">
    <w:p w:rsidR="00216171" w:rsidRDefault="00216171" w:rsidP="004F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6B" w:rsidRDefault="004F6436" w:rsidP="00BA4B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6C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C3D">
      <w:rPr>
        <w:rStyle w:val="a6"/>
        <w:noProof/>
      </w:rPr>
      <w:t>2</w:t>
    </w:r>
    <w:r>
      <w:rPr>
        <w:rStyle w:val="a6"/>
      </w:rPr>
      <w:fldChar w:fldCharType="end"/>
    </w:r>
  </w:p>
  <w:p w:rsidR="000A376B" w:rsidRDefault="00216171" w:rsidP="00BA4B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4481"/>
      <w:docPartObj>
        <w:docPartGallery w:val="Page Numbers (Bottom of Page)"/>
        <w:docPartUnique/>
      </w:docPartObj>
    </w:sdtPr>
    <w:sdtEndPr/>
    <w:sdtContent>
      <w:p w:rsidR="000A376B" w:rsidRPr="004809C4" w:rsidRDefault="004F6436">
        <w:pPr>
          <w:pStyle w:val="a4"/>
          <w:jc w:val="right"/>
        </w:pPr>
        <w:r>
          <w:fldChar w:fldCharType="begin"/>
        </w:r>
        <w:r w:rsidR="003C6C3D">
          <w:instrText>PAGE   \* MERGEFORMAT</w:instrText>
        </w:r>
        <w:r>
          <w:fldChar w:fldCharType="separate"/>
        </w:r>
        <w:r w:rsidR="002C3BA2">
          <w:rPr>
            <w:noProof/>
          </w:rPr>
          <w:t>1</w:t>
        </w:r>
        <w:r>
          <w:fldChar w:fldCharType="end"/>
        </w:r>
      </w:p>
    </w:sdtContent>
  </w:sdt>
  <w:p w:rsidR="000A376B" w:rsidRPr="004809C4" w:rsidRDefault="00216171" w:rsidP="00BA4B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71" w:rsidRDefault="00216171" w:rsidP="004F6436">
      <w:pPr>
        <w:spacing w:after="0" w:line="240" w:lineRule="auto"/>
      </w:pPr>
      <w:r>
        <w:separator/>
      </w:r>
    </w:p>
  </w:footnote>
  <w:footnote w:type="continuationSeparator" w:id="0">
    <w:p w:rsidR="00216171" w:rsidRDefault="00216171" w:rsidP="004F6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6C3D"/>
    <w:rsid w:val="00004C82"/>
    <w:rsid w:val="000F04CB"/>
    <w:rsid w:val="001E27BE"/>
    <w:rsid w:val="002073F3"/>
    <w:rsid w:val="00216171"/>
    <w:rsid w:val="002730B5"/>
    <w:rsid w:val="002A3930"/>
    <w:rsid w:val="002C3BA2"/>
    <w:rsid w:val="003B1BCF"/>
    <w:rsid w:val="003C6C3D"/>
    <w:rsid w:val="004219E0"/>
    <w:rsid w:val="004F6436"/>
    <w:rsid w:val="005117F5"/>
    <w:rsid w:val="00551AF5"/>
    <w:rsid w:val="005562AC"/>
    <w:rsid w:val="005B0D42"/>
    <w:rsid w:val="005D68AB"/>
    <w:rsid w:val="00627C6A"/>
    <w:rsid w:val="006646C2"/>
    <w:rsid w:val="006C7C19"/>
    <w:rsid w:val="006E1332"/>
    <w:rsid w:val="007002B2"/>
    <w:rsid w:val="007201D2"/>
    <w:rsid w:val="00721DD6"/>
    <w:rsid w:val="0076502B"/>
    <w:rsid w:val="0081287D"/>
    <w:rsid w:val="00845AE0"/>
    <w:rsid w:val="00874FA5"/>
    <w:rsid w:val="008770FA"/>
    <w:rsid w:val="009B7066"/>
    <w:rsid w:val="009D0A54"/>
    <w:rsid w:val="009D741A"/>
    <w:rsid w:val="00A31C5C"/>
    <w:rsid w:val="00AE5581"/>
    <w:rsid w:val="00AF221A"/>
    <w:rsid w:val="00B23030"/>
    <w:rsid w:val="00B51B20"/>
    <w:rsid w:val="00C07277"/>
    <w:rsid w:val="00CA7CF2"/>
    <w:rsid w:val="00CC3A05"/>
    <w:rsid w:val="00D61D8C"/>
    <w:rsid w:val="00EA6FA8"/>
    <w:rsid w:val="00EC3E27"/>
    <w:rsid w:val="00F9550D"/>
    <w:rsid w:val="00F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C3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C6C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C6C3D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0"/>
    <w:rsid w:val="003C6C3D"/>
  </w:style>
  <w:style w:type="paragraph" w:customStyle="1" w:styleId="1">
    <w:name w:val="Без интервала1"/>
    <w:uiPriority w:val="99"/>
    <w:rsid w:val="003C6C3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3E244418AF1C4154B45014A27DED9A5EE7E028147BA31DDCF877AE08ABBE8B524C6791572FBE50754E64FF41A1B3D341C8F7992DEEE8CL5f1J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30</cp:revision>
  <dcterms:created xsi:type="dcterms:W3CDTF">2020-06-14T12:02:00Z</dcterms:created>
  <dcterms:modified xsi:type="dcterms:W3CDTF">2022-07-25T08:44:00Z</dcterms:modified>
</cp:coreProperties>
</file>